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ind w:left="2127" w:hanging="2126"/>
        <w:contextualSpacing w:val="0"/>
      </w:pPr>
      <w:r w:rsidRPr="00000000" w:rsidR="00000000" w:rsidDel="00000000">
        <w:rPr>
          <w:rFonts w:cs="Arial Black" w:hAnsi="Arial Black" w:eastAsia="Arial Black" w:ascii="Arial Black"/>
          <w:sz w:val="32"/>
          <w:rtl w:val="0"/>
        </w:rPr>
        <w:t xml:space="preserve">Chapter 8: Estimating with Confidence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807"/>
        <w:gridCol w:w="4553"/>
        <w:tblGridChange w:id="0">
          <w:tblGrid>
            <w:gridCol w:w="4807"/>
            <w:gridCol w:w="455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 Black" w:hAnsi="Arial Black" w:eastAsia="Arial Black" w:ascii="Arial Black"/>
                <w:rtl w:val="0"/>
              </w:rPr>
              <w:t xml:space="preserve">Key Vocabulary: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one-sample t statistic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confidence interval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robust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margin of error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power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interval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law of large numbers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confidence level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upper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0"/>
                <w:rtl w:val="0"/>
              </w:rPr>
              <w:t xml:space="preserve">p</w:t>
            </w: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 critical value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a level C confidence interval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i w:val="1"/>
                <w:sz w:val="20"/>
                <w:rtl w:val="0"/>
              </w:rPr>
              <w:t xml:space="preserve">p</w:t>
            </w: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-value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degrees of freedom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statistically significant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standard error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significance level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t distribution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ZInterval, TInterval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 Black" w:hAnsi="Arial Black" w:eastAsia="Arial Black" w:ascii="Arial Black"/>
          <w:rtl w:val="0"/>
        </w:rPr>
        <w:t xml:space="preserve">8.1</w:t>
        <w:tab/>
        <w:t xml:space="preserve">Confidence Intervals: The Basics (pp.468-480)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Define point estimate. 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A confidence interval takes the form of : “</w:t>
      </w:r>
      <w:r w:rsidRPr="00000000" w:rsidR="00000000" w:rsidDel="00000000">
        <w:rPr>
          <w:b w:val="1"/>
          <w:rtl w:val="0"/>
        </w:rPr>
        <w:t xml:space="preserve">estimate </w:t>
      </w:r>
      <m:oMath>
        <m:r>
          <m:t>±</m:t>
        </m:r>
      </m:oMath>
      <w:r w:rsidRPr="00000000" w:rsidR="00000000" w:rsidDel="00000000">
        <w:rPr>
          <w:b w:val="1"/>
          <w:rtl w:val="0"/>
        </w:rPr>
        <w:t xml:space="preserve"> </w:t>
      </w:r>
      <w:r w:rsidRPr="00000000" w:rsidR="00000000" w:rsidDel="00000000">
        <w:rPr>
          <w:b w:val="1"/>
          <w:rtl w:val="0"/>
        </w:rPr>
        <w:t xml:space="preserve"> margin of error</w:t>
      </w:r>
      <w:r w:rsidRPr="00000000" w:rsidR="00000000" w:rsidDel="00000000">
        <w:rPr>
          <w:rtl w:val="0"/>
        </w:rPr>
        <w:t xml:space="preserve">”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  <w:t xml:space="preserve">where:</w:t>
        <w:tab/>
        <w:t xml:space="preserve">estimate =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  <w:tab/>
        <w:tab/>
        <w:t xml:space="preserve">margin of error =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the difference between confidence level and interval?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In a sampling distribution of</w:t>
      </w:r>
      <w:r w:rsidRPr="00000000" w:rsidR="00000000" w:rsidDel="00000000">
        <w:rPr>
          <w:rtl w:val="0"/>
        </w:rPr>
        <w:t xml:space="preserve"> </w:t>
      </w:r>
      <m:oMath>
        <m:bar>
          <m:barPr>
            <m:pos/>
            <m:ctrlPr>
              <w:rPr/>
            </m:ctrlPr>
          </m:barPr>
          <m:e>
            <m:r>
              <w:rPr/>
              <m:t xml:space="preserve">x</m:t>
            </m:r>
          </m:e>
        </m:bar>
      </m:oMath>
      <w:r w:rsidRPr="00000000" w:rsidR="00000000" w:rsidDel="00000000">
        <w:rPr>
          <w:rtl w:val="0"/>
        </w:rPr>
        <w:t xml:space="preserve">, why is the interval of numbers between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  <w:t xml:space="preserve"> </w:t>
      </w:r>
      <m:oMath>
        <m:bar>
          <m:barPr>
            <m:pos/>
            <m:ctrlPr>
              <w:rPr/>
            </m:ctrlPr>
          </m:barPr>
          <m:e>
            <m:r>
              <w:rPr/>
              <m:t xml:space="preserve">x</m:t>
            </m:r>
          </m:e>
        </m:bar>
        <m:r>
          <w:rPr/>
          <m:t>±</m:t>
        </m:r>
        <m:r>
          <w:rPr/>
          <m:t xml:space="preserve">2s</m:t>
        </m:r>
      </m:oMath>
      <w:r w:rsidRPr="00000000" w:rsidR="00000000" w:rsidDel="00000000">
        <w:rPr>
          <w:rtl w:val="0"/>
        </w:rPr>
        <w:t xml:space="preserve">called a </w:t>
      </w:r>
      <w:r w:rsidRPr="00000000" w:rsidR="00000000" w:rsidDel="00000000">
        <w:rPr>
          <w:i w:val="1"/>
          <w:rtl w:val="0"/>
        </w:rPr>
        <w:t xml:space="preserve">95% confidence interval</w:t>
      </w:r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476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1.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2.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3.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When does the margin of error get smaller?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State the three </w:t>
      </w:r>
      <w:r w:rsidRPr="00000000" w:rsidR="00000000" w:rsidDel="00000000">
        <w:rPr>
          <w:b w:val="1"/>
          <w:rtl w:val="0"/>
        </w:rPr>
        <w:t xml:space="preserve">conditions for constructing a confidence interval</w:t>
      </w:r>
      <w:r w:rsidRPr="00000000" w:rsidR="00000000" w:rsidDel="00000000">
        <w:rPr>
          <w:rtl w:val="0"/>
        </w:rPr>
        <w:t xml:space="preserve"> for</w:t>
      </w:r>
      <w:r w:rsidRPr="00000000" w:rsidR="00000000" w:rsidDel="00000000">
        <w:rPr>
          <w:rtl w:val="0"/>
        </w:rPr>
        <w:t xml:space="preserve"> </w:t>
      </w:r>
      <m:oMath>
        <m:r>
          <m:t>μ</m:t>
        </m:r>
      </m:oMath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Why is it best to have high </w:t>
      </w:r>
      <w:r w:rsidRPr="00000000" w:rsidR="00000000" w:rsidDel="00000000">
        <w:rPr>
          <w:i w:val="1"/>
          <w:rtl w:val="0"/>
        </w:rPr>
        <w:t xml:space="preserve">confidence</w:t>
      </w:r>
      <w:r w:rsidRPr="00000000" w:rsidR="00000000" w:rsidDel="00000000">
        <w:rPr>
          <w:rtl w:val="0"/>
        </w:rPr>
        <w:t xml:space="preserve"> and a small </w:t>
      </w:r>
      <w:r w:rsidRPr="00000000" w:rsidR="00000000" w:rsidDel="00000000">
        <w:rPr>
          <w:i w:val="1"/>
          <w:rtl w:val="0"/>
        </w:rPr>
        <w:t xml:space="preserve">margin of error</w:t>
      </w:r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happens to the </w:t>
      </w:r>
      <w:r w:rsidRPr="00000000" w:rsidR="00000000" w:rsidDel="00000000">
        <w:rPr>
          <w:i w:val="1"/>
          <w:rtl w:val="0"/>
        </w:rPr>
        <w:t xml:space="preserve">margin of error</w:t>
      </w:r>
      <w:r w:rsidRPr="00000000" w:rsidR="00000000" w:rsidDel="00000000">
        <w:rPr>
          <w:rtl w:val="0"/>
        </w:rPr>
        <w:t xml:space="preserve"> as </w:t>
      </w:r>
      <w:r w:rsidRPr="00000000" w:rsidR="00000000" w:rsidDel="00000000">
        <w:rPr>
          <w:i w:val="1"/>
          <w:rtl w:val="0"/>
        </w:rPr>
        <w:t xml:space="preserve">z</w:t>
      </w:r>
      <w:r w:rsidRPr="00000000" w:rsidR="00000000" w:rsidDel="00000000">
        <w:rPr>
          <w:rtl w:val="0"/>
        </w:rPr>
        <w:t xml:space="preserve">* gets smaller?  Does this result in a higher or lower confidence level?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happens to the </w:t>
      </w:r>
      <w:r w:rsidRPr="00000000" w:rsidR="00000000" w:rsidDel="00000000">
        <w:rPr>
          <w:i w:val="1"/>
          <w:rtl w:val="0"/>
        </w:rPr>
        <w:t xml:space="preserve">margin of error</w:t>
      </w:r>
      <w:r w:rsidRPr="00000000" w:rsidR="00000000" w:rsidDel="00000000">
        <w:rPr>
          <w:rtl w:val="0"/>
        </w:rPr>
        <w:t xml:space="preserve"> as </w:t>
      </w:r>
      <w:r w:rsidRPr="00000000" w:rsidR="00000000" w:rsidDel="00000000">
        <w:rPr>
          <w:i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 gets larger?  By how many times must the sample size </w:t>
      </w:r>
      <w:r w:rsidRPr="00000000" w:rsidR="00000000" w:rsidDel="00000000">
        <w:rPr>
          <w:i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 increase in order to cut the </w:t>
      </w:r>
      <w:r w:rsidRPr="00000000" w:rsidR="00000000" w:rsidDel="00000000">
        <w:rPr>
          <w:i w:val="1"/>
          <w:rtl w:val="0"/>
        </w:rPr>
        <w:t xml:space="preserve">margin of error</w:t>
      </w:r>
      <w:r w:rsidRPr="00000000" w:rsidR="00000000" w:rsidDel="00000000">
        <w:rPr>
          <w:rtl w:val="0"/>
        </w:rPr>
        <w:t xml:space="preserve"> in half?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Explain how to find a </w:t>
      </w:r>
      <w:r w:rsidRPr="00000000" w:rsidR="00000000" w:rsidDel="00000000">
        <w:rPr>
          <w:i w:val="1"/>
          <w:rtl w:val="0"/>
        </w:rPr>
        <w:t xml:space="preserve">level C confidence interval</w:t>
      </w:r>
      <w:r w:rsidRPr="00000000" w:rsidR="00000000" w:rsidDel="00000000">
        <w:rPr>
          <w:rtl w:val="0"/>
        </w:rPr>
        <w:t xml:space="preserve"> for an SRS of size </w:t>
      </w:r>
      <w:r w:rsidRPr="00000000" w:rsidR="00000000" w:rsidDel="00000000">
        <w:rPr>
          <w:i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 having unknown mean</w:t>
      </w:r>
      <w:r w:rsidRPr="00000000" w:rsidR="00000000" w:rsidDel="00000000">
        <w:rPr>
          <w:rtl w:val="0"/>
        </w:rPr>
        <w:t xml:space="preserve"> </w:t>
      </w:r>
      <m:oMath>
        <m:r>
          <m:t>μ</m:t>
        </m:r>
      </m:oMath>
      <w:r w:rsidRPr="00000000" w:rsidR="00000000" w:rsidDel="00000000">
        <w:rPr>
          <w:rtl w:val="0"/>
        </w:rPr>
        <w:t xml:space="preserve">and known standard deviation</w:t>
      </w:r>
      <w:r w:rsidRPr="00000000" w:rsidR="00000000" w:rsidDel="00000000">
        <w:rPr>
          <w:rtl w:val="0"/>
        </w:rPr>
        <w:t xml:space="preserve"> </w:t>
      </w:r>
      <m:oMath>
        <m:r>
          <m:t>σ</m:t>
        </m:r>
      </m:oMath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Fonts w:cs="Arial Black" w:hAnsi="Arial Black" w:eastAsia="Arial Black" w:ascii="Arial Black"/>
          <w:rtl w:val="0"/>
        </w:rPr>
        <w:t xml:space="preserve">8.2 </w:t>
        <w:tab/>
        <w:t xml:space="preserve">Estimating a Population Proportion (pp.484-495)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In statistics, what is meant by a </w:t>
      </w:r>
      <w:r w:rsidRPr="00000000" w:rsidR="00000000" w:rsidDel="00000000">
        <w:rPr>
          <w:i w:val="1"/>
          <w:rtl w:val="0"/>
        </w:rPr>
        <w:t xml:space="preserve">sample proportion</w:t>
      </w:r>
      <w:r w:rsidRPr="00000000" w:rsidR="00000000" w:rsidDel="00000000">
        <w:rPr>
          <w:i w:val="1"/>
          <w:rtl w:val="0"/>
        </w:rPr>
        <w:t xml:space="preserve">:</w:t>
      </w:r>
      <m:oMath>
        <m:acc>
          <m:accPr>
            <m:chr m:val="̂"/>
            <m:ctrlPr>
              <w:rPr>
                <w:i w:val="1"/>
              </w:rPr>
            </m:ctrlPr>
          </m:accPr>
          <m:e>
            <m:r>
              <w:rPr>
                <w:i w:val="1"/>
              </w:rPr>
              <m:t xml:space="preserve">p</m:t>
            </m:r>
          </m:e>
        </m:acc>
      </m:oMath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487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  <w:tab/>
        <w:t xml:space="preserve">1.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  <w:tab/>
        <w:t xml:space="preserve">2.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Give the mean and standard deviation for the sampling distribution of</w:t>
      </w:r>
      <w:r w:rsidRPr="00000000" w:rsidR="00000000" w:rsidDel="00000000">
        <w:rPr>
          <w:rtl w:val="0"/>
        </w:rPr>
        <w:t xml:space="preserve"> </w:t>
      </w:r>
      <m:oMath>
        <m:acc>
          <m:accPr>
            <m:chr m:val="̂"/>
            <m:ctrlPr>
              <w:rPr>
                <w:i w:val="1"/>
              </w:rPr>
            </m:ctrlPr>
          </m:accPr>
          <m:e>
            <m:r>
              <w:rPr>
                <w:i w:val="1"/>
              </w:rPr>
              <m:t xml:space="preserve">p</m:t>
            </m:r>
          </m:e>
        </m:acc>
      </m:oMath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How does the standard deviation differ from standard error for the sampling distribution of</w:t>
      </w:r>
      <w:r w:rsidRPr="00000000" w:rsidR="00000000" w:rsidDel="00000000">
        <w:rPr>
          <w:rtl w:val="0"/>
        </w:rPr>
        <w:t xml:space="preserve"> </w:t>
      </w:r>
      <m:oMath>
        <m:acc>
          <m:accPr>
            <m:chr m:val="̂"/>
            <m:ctrlPr>
              <w:rPr>
                <w:i w:val="1"/>
              </w:rPr>
            </m:ctrlPr>
          </m:accPr>
          <m:e>
            <m:r>
              <w:rPr>
                <w:i w:val="1"/>
              </w:rPr>
              <m:t xml:space="preserve">p</m:t>
            </m:r>
          </m:e>
        </m:acc>
      </m:oMath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How do you calculate the standard error of</w:t>
      </w:r>
      <w:r w:rsidRPr="00000000" w:rsidR="00000000" w:rsidDel="00000000">
        <w:rPr>
          <w:rtl w:val="0"/>
        </w:rPr>
        <w:t xml:space="preserve"> </w:t>
      </w:r>
      <m:oMath>
        <m:acc>
          <m:accPr>
            <m:chr m:val="̂"/>
            <m:ctrlPr>
              <w:rPr>
                <w:i w:val="1"/>
              </w:rPr>
            </m:ctrlPr>
          </m:accPr>
          <m:e>
            <m:r>
              <w:rPr>
                <w:i w:val="1"/>
              </w:rPr>
              <m:t xml:space="preserve">p</m:t>
            </m:r>
          </m:e>
        </m:acc>
      </m:oMath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does z* represent?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the value of z* for a 95% confdence interval?  Include a sketch.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the value of z* for a 90% confdence interval?  Include a sketch.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conditions must be met in order to use </w:t>
      </w:r>
      <w:r w:rsidRPr="00000000" w:rsidR="00000000" w:rsidDel="00000000">
        <w:rPr>
          <w:i w:val="1"/>
          <w:rtl w:val="0"/>
        </w:rPr>
        <w:t xml:space="preserve">z procedures</w:t>
      </w:r>
      <w:r w:rsidRPr="00000000" w:rsidR="00000000" w:rsidDel="00000000">
        <w:rPr>
          <w:rtl w:val="0"/>
        </w:rPr>
        <w:t xml:space="preserve"> for inference about a proportion?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Describe how to construct a level C confidence interval for a population proportion.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490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  <w:tab/>
        <w:t xml:space="preserve">1.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  <w:tab/>
        <w:t xml:space="preserve">2.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  <w:tab/>
        <w:t xml:space="preserve">3.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  <w:tab/>
        <w:t xml:space="preserve">4.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formula is used to determine the sample size necessary for a given margin of error?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494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rtl w:val="0"/>
        </w:rPr>
        <w:t xml:space="preserve">1.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rPr>
          <w:rtl w:val="0"/>
        </w:rPr>
        <w:t xml:space="preserve">2.</w:t>
      </w:r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 Black" w:hAnsi="Arial Black" w:eastAsia="Arial Black" w:ascii="Arial Black"/>
          <w:rtl w:val="0"/>
        </w:rPr>
        <w:t xml:space="preserve">8.3</w:t>
        <w:tab/>
        <w:t xml:space="preserve">Estimating a Population Mean (pp.499-519)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Explain how to find a </w:t>
      </w:r>
      <w:r w:rsidRPr="00000000" w:rsidR="00000000" w:rsidDel="00000000">
        <w:rPr>
          <w:i w:val="1"/>
          <w:rtl w:val="0"/>
        </w:rPr>
        <w:t xml:space="preserve">level C confidence interval</w:t>
      </w:r>
      <w:r w:rsidRPr="00000000" w:rsidR="00000000" w:rsidDel="00000000">
        <w:rPr>
          <w:rtl w:val="0"/>
        </w:rPr>
        <w:t xml:space="preserve"> for an SRS of size </w:t>
      </w:r>
      <w:r w:rsidRPr="00000000" w:rsidR="00000000" w:rsidDel="00000000">
        <w:rPr>
          <w:i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 having unknown mean</w:t>
      </w:r>
      <w:r w:rsidRPr="00000000" w:rsidR="00000000" w:rsidDel="00000000">
        <w:rPr>
          <w:rtl w:val="0"/>
        </w:rPr>
        <w:t xml:space="preserve"> </w:t>
      </w:r>
      <m:oMath>
        <m:r>
          <m:t>μ</m:t>
        </m:r>
      </m:oMath>
      <w:r w:rsidRPr="00000000" w:rsidR="00000000" w:rsidDel="00000000">
        <w:rPr>
          <w:rtl w:val="0"/>
        </w:rPr>
        <w:t xml:space="preserve">and known standard deviation</w:t>
      </w:r>
      <w:r w:rsidRPr="00000000" w:rsidR="00000000" w:rsidDel="00000000">
        <w:rPr>
          <w:rtl w:val="0"/>
        </w:rPr>
        <w:t xml:space="preserve"> </w:t>
      </w:r>
      <m:oMath>
        <m:r>
          <m:t>σ</m:t>
        </m:r>
      </m:oMath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before="240"/>
        <w:contextualSpacing w:val="0"/>
        <w:rPr/>
      </w:pPr>
      <w:r w:rsidRPr="00000000" w:rsidR="00000000" w:rsidDel="00000000">
        <w:rPr>
          <w:b w:val="1"/>
          <w:u w:val="single"/>
          <w:rtl w:val="0"/>
        </w:rPr>
        <w:t xml:space="preserve">CYU Page 501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Describe the similarities between a </w:t>
      </w:r>
      <w:r w:rsidRPr="00000000" w:rsidR="00000000" w:rsidDel="00000000">
        <w:rPr>
          <w:i w:val="1"/>
          <w:rtl w:val="0"/>
        </w:rPr>
        <w:t xml:space="preserve">standard normal distribution</w:t>
      </w:r>
      <w:r w:rsidRPr="00000000" w:rsidR="00000000" w:rsidDel="00000000">
        <w:rPr>
          <w:rtl w:val="0"/>
        </w:rPr>
        <w:t xml:space="preserve"> and a </w:t>
      </w:r>
      <w:r w:rsidRPr="00000000" w:rsidR="00000000" w:rsidDel="00000000">
        <w:rPr>
          <w:i w:val="1"/>
          <w:rtl w:val="0"/>
        </w:rPr>
        <w:t xml:space="preserve">t distribution</w:t>
      </w:r>
      <w:r w:rsidRPr="00000000" w:rsidR="00000000" w:rsidDel="00000000">
        <w:rPr>
          <w:rtl w:val="0"/>
        </w:rPr>
        <w:t xml:space="preserve"> How do you calculate the </w:t>
      </w:r>
      <w:r w:rsidRPr="00000000" w:rsidR="00000000" w:rsidDel="00000000">
        <w:rPr>
          <w:i w:val="1"/>
          <w:rtl w:val="0"/>
        </w:rPr>
        <w:t xml:space="preserve">degrees of freedom</w:t>
      </w:r>
      <w:r w:rsidRPr="00000000" w:rsidR="00000000" w:rsidDel="00000000">
        <w:rPr>
          <w:rtl w:val="0"/>
        </w:rPr>
        <w:t xml:space="preserve"> for a </w:t>
      </w:r>
      <w:r w:rsidRPr="00000000" w:rsidR="00000000" w:rsidDel="00000000">
        <w:rPr>
          <w:i w:val="1"/>
          <w:rtl w:val="0"/>
        </w:rPr>
        <w:t xml:space="preserve">t distribution</w:t>
      </w:r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Describe the differences between a </w:t>
      </w:r>
      <w:r w:rsidRPr="00000000" w:rsidR="00000000" w:rsidDel="00000000">
        <w:rPr>
          <w:i w:val="1"/>
          <w:rtl w:val="0"/>
        </w:rPr>
        <w:t xml:space="preserve">standard normal distribution</w:t>
      </w:r>
      <w:r w:rsidRPr="00000000" w:rsidR="00000000" w:rsidDel="00000000">
        <w:rPr>
          <w:rtl w:val="0"/>
        </w:rPr>
        <w:t xml:space="preserve"> and a </w:t>
      </w:r>
      <w:r w:rsidRPr="00000000" w:rsidR="00000000" w:rsidDel="00000000">
        <w:rPr>
          <w:i w:val="1"/>
          <w:rtl w:val="0"/>
        </w:rPr>
        <w:t xml:space="preserve">t distribution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507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  <w:tab/>
        <w:t xml:space="preserve">a)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  <w:tab/>
        <w:t xml:space="preserve">b)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  <w:tab/>
        <w:t xml:space="preserve">c)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the </w:t>
      </w:r>
      <w:r w:rsidRPr="00000000" w:rsidR="00000000" w:rsidDel="00000000">
        <w:rPr>
          <w:i w:val="1"/>
          <w:rtl w:val="0"/>
        </w:rPr>
        <w:t xml:space="preserve">standard error</w:t>
      </w:r>
      <w:r w:rsidRPr="00000000" w:rsidR="00000000" w:rsidDel="00000000">
        <w:rPr>
          <w:rtl w:val="0"/>
        </w:rPr>
        <w:t xml:space="preserve"> of the sample mean</w:t>
      </w:r>
      <w:r w:rsidRPr="00000000" w:rsidR="00000000" w:rsidDel="00000000">
        <w:rPr>
          <w:rtl w:val="0"/>
        </w:rPr>
        <w:t xml:space="preserve"> </w:t>
      </w:r>
      <m:oMath>
        <m:bar>
          <m:barPr>
            <m:pos/>
            <m:ctrlPr>
              <w:rPr/>
            </m:ctrlPr>
          </m:barPr>
          <m:e>
            <m:r>
              <w:rPr/>
              <m:t xml:space="preserve">x</m:t>
            </m:r>
          </m:e>
        </m:bar>
      </m:oMath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 How does the </w:t>
      </w:r>
      <w:r w:rsidRPr="00000000" w:rsidR="00000000" w:rsidDel="00000000">
        <w:rPr>
          <w:i w:val="1"/>
          <w:rtl w:val="0"/>
        </w:rPr>
        <w:t xml:space="preserve">standard deviation</w:t>
      </w:r>
      <w:r w:rsidRPr="00000000" w:rsidR="00000000" w:rsidDel="00000000">
        <w:rPr>
          <w:rtl w:val="0"/>
        </w:rPr>
        <w:t xml:space="preserve"> differ from the </w:t>
      </w:r>
      <w:r w:rsidRPr="00000000" w:rsidR="00000000" w:rsidDel="00000000">
        <w:rPr>
          <w:i w:val="1"/>
          <w:rtl w:val="0"/>
        </w:rPr>
        <w:t xml:space="preserve">standard error</w:t>
      </w:r>
      <w:r w:rsidRPr="00000000" w:rsidR="00000000" w:rsidDel="00000000">
        <w:rPr>
          <w:rtl w:val="0"/>
        </w:rPr>
        <w:t xml:space="preserve">  of the sample mean</w:t>
      </w:r>
      <w:r w:rsidRPr="00000000" w:rsidR="00000000" w:rsidDel="00000000">
        <w:rPr>
          <w:rtl w:val="0"/>
        </w:rPr>
        <w:t xml:space="preserve"> </w:t>
      </w:r>
      <m:oMath>
        <m:bar>
          <m:barPr>
            <m:pos/>
            <m:ctrlPr>
              <w:rPr/>
            </m:ctrlPr>
          </m:barPr>
          <m:e>
            <m:r>
              <w:rPr/>
              <m:t xml:space="preserve">x</m:t>
            </m:r>
          </m:e>
        </m:bar>
      </m:oMath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happens to the </w:t>
      </w:r>
      <w:r w:rsidRPr="00000000" w:rsidR="00000000" w:rsidDel="00000000">
        <w:rPr>
          <w:i w:val="1"/>
          <w:rtl w:val="0"/>
        </w:rPr>
        <w:t xml:space="preserve">t distribution</w:t>
      </w:r>
      <w:r w:rsidRPr="00000000" w:rsidR="00000000" w:rsidDel="00000000">
        <w:rPr>
          <w:rtl w:val="0"/>
        </w:rPr>
        <w:t xml:space="preserve"> as the </w:t>
      </w:r>
      <w:r w:rsidRPr="00000000" w:rsidR="00000000" w:rsidDel="00000000">
        <w:rPr>
          <w:i w:val="1"/>
          <w:rtl w:val="0"/>
        </w:rPr>
        <w:t xml:space="preserve">degrees of freedom</w:t>
      </w:r>
      <w:r w:rsidRPr="00000000" w:rsidR="00000000" w:rsidDel="00000000">
        <w:rPr>
          <w:rtl w:val="0"/>
        </w:rPr>
        <w:t xml:space="preserve"> increase?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How would you construct a level C confidence interval for</w:t>
      </w:r>
      <w:r w:rsidRPr="00000000" w:rsidR="00000000" w:rsidDel="00000000">
        <w:rPr>
          <w:rtl w:val="0"/>
        </w:rPr>
        <w:t xml:space="preserve"> </w:t>
      </w:r>
      <m:oMath>
        <m:r>
          <m:t>μ</m:t>
        </m:r>
      </m:oMath>
      <w:r w:rsidRPr="00000000" w:rsidR="00000000" w:rsidDel="00000000">
        <w:rPr>
          <w:rtl w:val="0"/>
        </w:rPr>
        <w:t xml:space="preserve"> if</w:t>
      </w:r>
      <w:r w:rsidRPr="00000000" w:rsidR="00000000" w:rsidDel="00000000">
        <w:rPr>
          <w:rtl w:val="0"/>
        </w:rPr>
        <w:t xml:space="preserve"> </w:t>
      </w:r>
      <m:oMath>
        <m:r>
          <m:t>σ</m:t>
        </m:r>
      </m:oMath>
      <w:r w:rsidRPr="00000000" w:rsidR="00000000" w:rsidDel="00000000">
        <w:rPr>
          <w:rtl w:val="0"/>
        </w:rPr>
        <w:t xml:space="preserve"> is unknown?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are the conditions that must be met to use a one-sample t interval for a population mean?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When calculating an interval what should you use when the df needed is not on the table?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511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  <w:tab/>
        <w:t xml:space="preserve">1.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  <w:tab/>
        <w:t xml:space="preserve">2.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  <w:tab/>
        <w:t xml:space="preserve">3.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  <w:tab/>
        <w:t xml:space="preserve">4.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does it mean if an inference procedure is </w:t>
      </w:r>
      <w:r w:rsidRPr="00000000" w:rsidR="00000000" w:rsidDel="00000000">
        <w:rPr>
          <w:b w:val="1"/>
          <w:rtl w:val="0"/>
        </w:rPr>
        <w:t xml:space="preserve">robust</w:t>
      </w:r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Is the t procedure robust against outliers?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If the size of the SRS is less than 15, when can we use </w:t>
      </w:r>
      <w:r w:rsidRPr="00000000" w:rsidR="00000000" w:rsidDel="00000000">
        <w:rPr>
          <w:i w:val="1"/>
          <w:rtl w:val="0"/>
        </w:rPr>
        <w:t xml:space="preserve">t procedures</w:t>
      </w:r>
      <w:r w:rsidRPr="00000000" w:rsidR="00000000" w:rsidDel="00000000">
        <w:rPr>
          <w:rtl w:val="0"/>
        </w:rPr>
        <w:t xml:space="preserve"> on the data?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If the size of the SRS is at least 15, when can we use </w:t>
      </w:r>
      <w:r w:rsidRPr="00000000" w:rsidR="00000000" w:rsidDel="00000000">
        <w:rPr>
          <w:i w:val="1"/>
          <w:rtl w:val="0"/>
        </w:rPr>
        <w:t xml:space="preserve">t procedures</w:t>
      </w:r>
      <w:r w:rsidRPr="00000000" w:rsidR="00000000" w:rsidDel="00000000">
        <w:rPr>
          <w:rtl w:val="0"/>
        </w:rPr>
        <w:t xml:space="preserve"> on the data?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If the size of the SRS is at least 30, when can we use </w:t>
      </w:r>
      <w:r w:rsidRPr="00000000" w:rsidR="00000000" w:rsidDel="00000000">
        <w:rPr>
          <w:i w:val="1"/>
          <w:rtl w:val="0"/>
        </w:rPr>
        <w:t xml:space="preserve">t procedures</w:t>
      </w:r>
      <w:r w:rsidRPr="00000000" w:rsidR="00000000" w:rsidDel="00000000">
        <w:rPr>
          <w:rtl w:val="0"/>
        </w:rPr>
        <w:t xml:space="preserve"> on the data?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17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Arial Black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0" w:line="240" w:before="0"/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i w:val="1"/>
        <w:sz w:val="20"/>
        <w:rtl w:val="0"/>
      </w:rPr>
      <w:t xml:space="preserve">Chapter 8: Estimating with Confidence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Fonts w:cs="Times New Roman" w:hAnsi="Times New Roman" w:eastAsia="Times New Roman" w:ascii="Times New Roman"/>
        <w:sz w:val="20"/>
        <w:u w:val="single"/>
        <w:rtl w:val="0"/>
      </w:rPr>
      <w:t xml:space="preserve">The Practice of Statistics (4</w:t>
    </w:r>
    <w:r w:rsidRPr="00000000" w:rsidR="00000000" w:rsidDel="00000000">
      <w:rPr>
        <w:rFonts w:cs="Times New Roman" w:hAnsi="Times New Roman" w:eastAsia="Times New Roman" w:ascii="Times New Roman"/>
        <w:sz w:val="20"/>
        <w:u w:val="single"/>
        <w:vertAlign w:val="superscript"/>
        <w:rtl w:val="0"/>
      </w:rPr>
      <w:t xml:space="preserve">th</w:t>
    </w:r>
    <w:r w:rsidRPr="00000000" w:rsidR="00000000" w:rsidDel="00000000">
      <w:rPr>
        <w:rFonts w:cs="Times New Roman" w:hAnsi="Times New Roman" w:eastAsia="Times New Roman" w:ascii="Times New Roman"/>
        <w:sz w:val="20"/>
        <w:u w:val="single"/>
        <w:rtl w:val="0"/>
      </w:rPr>
      <w:t xml:space="preserve">  Edition)</w:t>
    </w:r>
    <w:r w:rsidRPr="00000000" w:rsidR="00000000" w:rsidDel="00000000">
      <w:rPr>
        <w:rFonts w:cs="Times New Roman" w:hAnsi="Times New Roman" w:eastAsia="Times New Roman" w:ascii="Times New Roman"/>
        <w:sz w:val="20"/>
        <w:rtl w:val="0"/>
      </w:rPr>
      <w:t xml:space="preserve">  - </w:t>
    </w:r>
    <w:r w:rsidRPr="00000000" w:rsidR="00000000" w:rsidDel="00000000">
      <w:rPr>
        <w:rFonts w:cs="Times New Roman" w:hAnsi="Times New Roman" w:eastAsia="Times New Roman" w:ascii="Times New Roman"/>
        <w:i w:val="1"/>
        <w:sz w:val="20"/>
        <w:rtl w:val="0"/>
      </w:rPr>
      <w:t xml:space="preserve">Yates, Moore, &amp; Starnes</w:t>
    </w:r>
    <w:r w:rsidRPr="00000000" w:rsidR="00000000" w:rsidDel="00000000">
      <w:rPr>
        <w:rFonts w:cs="Times New Roman" w:hAnsi="Times New Roman" w:eastAsia="Times New Roman" w:ascii="Times New Roman"/>
        <w:sz w:val="20"/>
        <w:rtl w:val="0"/>
      </w:rPr>
      <w:tab/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decimal"/>
      <w:lvlText w:val="%2."/>
      <w:lvlJc w:val="left"/>
      <w:pPr>
        <w:ind w:left="390" w:firstLine="0"/>
      </w:pPr>
      <w:rPr>
        <w:rFonts w:cs="Arial" w:hAnsi="Arial" w:eastAsia="Arial" w:ascii="Arial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cs="Arial" w:hAnsi="Arial" w:eastAsia="Arial" w:ascii="Arial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cs="Arial" w:hAnsi="Arial" w:eastAsia="Arial" w:ascii="Arial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cs="Arial" w:hAnsi="Arial" w:eastAsia="Arial" w:ascii="Arial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cs="Arial" w:hAnsi="Arial" w:eastAsia="Arial" w:ascii="Arial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cs="Arial" w:hAnsi="Arial" w:eastAsia="Arial" w:ascii="Arial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decimal"/>
      <w:lvlText w:val="%2."/>
      <w:lvlJc w:val="left"/>
      <w:pPr>
        <w:ind w:left="390" w:firstLine="0"/>
      </w:pPr>
      <w:rPr>
        <w:rFonts w:cs="Arial" w:hAnsi="Arial" w:eastAsia="Arial" w:ascii="Arial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cs="Arial" w:hAnsi="Arial" w:eastAsia="Arial" w:ascii="Arial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cs="Arial" w:hAnsi="Arial" w:eastAsia="Arial" w:ascii="Arial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cs="Arial" w:hAnsi="Arial" w:eastAsia="Arial" w:ascii="Arial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cs="Arial" w:hAnsi="Arial" w:eastAsia="Arial" w:ascii="Arial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cs="Arial" w:hAnsi="Arial" w:eastAsia="Arial" w:ascii="Arial"/>
      </w:rPr>
    </w:lvl>
  </w:abstractNum>
  <w:abstractNum w:abstractNumId="3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decimal"/>
      <w:lvlText w:val="%2."/>
      <w:lvlJc w:val="left"/>
      <w:pPr>
        <w:ind w:left="390" w:firstLine="0"/>
      </w:pPr>
      <w:rPr>
        <w:rFonts w:cs="Arial" w:hAnsi="Arial" w:eastAsia="Arial" w:ascii="Arial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cs="Arial" w:hAnsi="Arial" w:eastAsia="Arial" w:ascii="Arial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cs="Arial" w:hAnsi="Arial" w:eastAsia="Arial" w:ascii="Arial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cs="Arial" w:hAnsi="Arial" w:eastAsia="Arial" w:ascii="Arial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cs="Arial" w:hAnsi="Arial" w:eastAsia="Arial" w:ascii="Arial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cs="Arial" w:hAnsi="Arial" w:eastAsia="Arial" w:asci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Guide 8.docx</dc:title>
</cp:coreProperties>
</file>